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C4B33D" w14:textId="77777777" w:rsidR="00D130C3" w:rsidRDefault="00D130C3" w:rsidP="00D130C3">
      <w:pPr>
        <w:spacing w:line="480" w:lineRule="auto"/>
        <w:jc w:val="center"/>
        <w:rPr>
          <w:rFonts w:ascii="Times New Roman" w:hAnsi="Times New Roman" w:cs="Times New Roman"/>
          <w:sz w:val="24"/>
          <w:szCs w:val="24"/>
        </w:rPr>
      </w:pPr>
    </w:p>
    <w:p w14:paraId="1E9BFBA7" w14:textId="77777777" w:rsidR="00D130C3" w:rsidRDefault="00D130C3" w:rsidP="00D130C3">
      <w:pPr>
        <w:spacing w:line="480" w:lineRule="auto"/>
        <w:jc w:val="center"/>
        <w:rPr>
          <w:rFonts w:ascii="Times New Roman" w:hAnsi="Times New Roman" w:cs="Times New Roman"/>
          <w:sz w:val="24"/>
          <w:szCs w:val="24"/>
        </w:rPr>
      </w:pPr>
    </w:p>
    <w:p w14:paraId="068EC91A" w14:textId="77777777" w:rsidR="00D130C3" w:rsidRDefault="00D130C3" w:rsidP="00D130C3">
      <w:pPr>
        <w:spacing w:line="480" w:lineRule="auto"/>
        <w:jc w:val="center"/>
        <w:rPr>
          <w:rFonts w:ascii="Times New Roman" w:hAnsi="Times New Roman" w:cs="Times New Roman"/>
          <w:sz w:val="24"/>
          <w:szCs w:val="24"/>
        </w:rPr>
      </w:pPr>
    </w:p>
    <w:p w14:paraId="6D11C65F" w14:textId="77777777" w:rsidR="00D130C3" w:rsidRDefault="00D130C3" w:rsidP="00D130C3">
      <w:pPr>
        <w:spacing w:line="480" w:lineRule="auto"/>
        <w:jc w:val="center"/>
        <w:rPr>
          <w:rFonts w:ascii="Times New Roman" w:hAnsi="Times New Roman" w:cs="Times New Roman"/>
          <w:sz w:val="24"/>
          <w:szCs w:val="24"/>
        </w:rPr>
      </w:pPr>
    </w:p>
    <w:p w14:paraId="78BBDB62" w14:textId="77777777" w:rsidR="00D130C3" w:rsidRDefault="00D130C3" w:rsidP="00D130C3">
      <w:pPr>
        <w:spacing w:line="480" w:lineRule="auto"/>
        <w:jc w:val="center"/>
        <w:rPr>
          <w:rFonts w:ascii="Times New Roman" w:hAnsi="Times New Roman" w:cs="Times New Roman"/>
          <w:sz w:val="24"/>
          <w:szCs w:val="24"/>
        </w:rPr>
      </w:pPr>
    </w:p>
    <w:p w14:paraId="6FD2A87B" w14:textId="77777777" w:rsidR="00D130C3" w:rsidRDefault="00D130C3" w:rsidP="00D130C3">
      <w:pPr>
        <w:spacing w:line="480" w:lineRule="auto"/>
        <w:jc w:val="center"/>
        <w:rPr>
          <w:rFonts w:ascii="Times New Roman" w:hAnsi="Times New Roman" w:cs="Times New Roman"/>
          <w:sz w:val="24"/>
          <w:szCs w:val="24"/>
        </w:rPr>
      </w:pPr>
    </w:p>
    <w:p w14:paraId="49E5D997" w14:textId="77777777" w:rsidR="00D130C3" w:rsidRDefault="00D130C3" w:rsidP="00D130C3">
      <w:pPr>
        <w:spacing w:line="480" w:lineRule="auto"/>
        <w:jc w:val="center"/>
        <w:rPr>
          <w:rFonts w:ascii="Times New Roman" w:hAnsi="Times New Roman" w:cs="Times New Roman"/>
          <w:sz w:val="24"/>
          <w:szCs w:val="24"/>
        </w:rPr>
      </w:pPr>
    </w:p>
    <w:p w14:paraId="3C8B459F" w14:textId="7F9673CF" w:rsidR="00A13DB1" w:rsidRPr="00D130C3" w:rsidRDefault="00A13DB1" w:rsidP="00D130C3">
      <w:pPr>
        <w:spacing w:line="480" w:lineRule="auto"/>
        <w:jc w:val="center"/>
        <w:rPr>
          <w:rFonts w:ascii="Times New Roman" w:hAnsi="Times New Roman" w:cs="Times New Roman"/>
          <w:sz w:val="24"/>
          <w:szCs w:val="24"/>
        </w:rPr>
      </w:pPr>
      <w:r w:rsidRPr="00D130C3">
        <w:rPr>
          <w:rFonts w:ascii="Times New Roman" w:hAnsi="Times New Roman" w:cs="Times New Roman"/>
          <w:sz w:val="24"/>
          <w:szCs w:val="24"/>
        </w:rPr>
        <w:t>Vaginal Infection</w:t>
      </w:r>
    </w:p>
    <w:p w14:paraId="224B5887" w14:textId="77777777" w:rsidR="00A13DB1" w:rsidRPr="00D130C3" w:rsidRDefault="00A13DB1" w:rsidP="00D130C3">
      <w:pPr>
        <w:spacing w:line="480" w:lineRule="auto"/>
        <w:jc w:val="center"/>
        <w:rPr>
          <w:rFonts w:ascii="Times New Roman" w:hAnsi="Times New Roman" w:cs="Times New Roman"/>
          <w:sz w:val="24"/>
          <w:szCs w:val="24"/>
        </w:rPr>
      </w:pPr>
      <w:r w:rsidRPr="00D130C3">
        <w:rPr>
          <w:rFonts w:ascii="Times New Roman" w:hAnsi="Times New Roman" w:cs="Times New Roman"/>
          <w:sz w:val="24"/>
          <w:szCs w:val="24"/>
        </w:rPr>
        <w:t>Name of student</w:t>
      </w:r>
    </w:p>
    <w:p w14:paraId="3D6150E3" w14:textId="2AE1089F" w:rsidR="00A13DB1" w:rsidRPr="00D130C3" w:rsidRDefault="00A13DB1" w:rsidP="00D130C3">
      <w:pPr>
        <w:spacing w:line="480" w:lineRule="auto"/>
        <w:jc w:val="center"/>
        <w:rPr>
          <w:rFonts w:ascii="Times New Roman" w:hAnsi="Times New Roman" w:cs="Times New Roman"/>
          <w:sz w:val="24"/>
          <w:szCs w:val="24"/>
        </w:rPr>
      </w:pPr>
      <w:r w:rsidRPr="00D130C3">
        <w:rPr>
          <w:rFonts w:ascii="Times New Roman" w:hAnsi="Times New Roman" w:cs="Times New Roman"/>
          <w:sz w:val="24"/>
          <w:szCs w:val="24"/>
        </w:rPr>
        <w:t>Institution</w:t>
      </w:r>
    </w:p>
    <w:p w14:paraId="1A5F2DA8" w14:textId="11D94668" w:rsidR="00A13DB1" w:rsidRDefault="00A13DB1" w:rsidP="00D130C3">
      <w:pPr>
        <w:spacing w:line="480" w:lineRule="auto"/>
        <w:jc w:val="center"/>
        <w:rPr>
          <w:rFonts w:ascii="Times New Roman" w:hAnsi="Times New Roman" w:cs="Times New Roman"/>
          <w:sz w:val="24"/>
          <w:szCs w:val="24"/>
        </w:rPr>
      </w:pPr>
      <w:r w:rsidRPr="00D130C3">
        <w:rPr>
          <w:rFonts w:ascii="Times New Roman" w:hAnsi="Times New Roman" w:cs="Times New Roman"/>
          <w:sz w:val="24"/>
          <w:szCs w:val="24"/>
        </w:rPr>
        <w:t>Date</w:t>
      </w:r>
    </w:p>
    <w:p w14:paraId="576EC15F" w14:textId="4EFD3F30" w:rsidR="00D130C3" w:rsidRDefault="00D130C3" w:rsidP="00D130C3">
      <w:pPr>
        <w:spacing w:line="480" w:lineRule="auto"/>
        <w:jc w:val="center"/>
        <w:rPr>
          <w:rFonts w:ascii="Times New Roman" w:hAnsi="Times New Roman" w:cs="Times New Roman"/>
          <w:sz w:val="24"/>
          <w:szCs w:val="24"/>
        </w:rPr>
      </w:pPr>
    </w:p>
    <w:p w14:paraId="646E00EF" w14:textId="6B26AB43" w:rsidR="00D130C3" w:rsidRDefault="00D130C3" w:rsidP="00D130C3">
      <w:pPr>
        <w:spacing w:line="480" w:lineRule="auto"/>
        <w:jc w:val="center"/>
        <w:rPr>
          <w:rFonts w:ascii="Times New Roman" w:hAnsi="Times New Roman" w:cs="Times New Roman"/>
          <w:sz w:val="24"/>
          <w:szCs w:val="24"/>
        </w:rPr>
      </w:pPr>
    </w:p>
    <w:p w14:paraId="45850C65" w14:textId="1C395DA1" w:rsidR="00D130C3" w:rsidRDefault="00D130C3" w:rsidP="00D130C3">
      <w:pPr>
        <w:spacing w:line="480" w:lineRule="auto"/>
        <w:jc w:val="center"/>
        <w:rPr>
          <w:rFonts w:ascii="Times New Roman" w:hAnsi="Times New Roman" w:cs="Times New Roman"/>
          <w:sz w:val="24"/>
          <w:szCs w:val="24"/>
        </w:rPr>
      </w:pPr>
    </w:p>
    <w:p w14:paraId="5FC9A248" w14:textId="55639838" w:rsidR="00D130C3" w:rsidRDefault="00D130C3" w:rsidP="00D130C3">
      <w:pPr>
        <w:spacing w:line="480" w:lineRule="auto"/>
        <w:jc w:val="center"/>
        <w:rPr>
          <w:rFonts w:ascii="Times New Roman" w:hAnsi="Times New Roman" w:cs="Times New Roman"/>
          <w:sz w:val="24"/>
          <w:szCs w:val="24"/>
        </w:rPr>
      </w:pPr>
    </w:p>
    <w:p w14:paraId="68D3840B" w14:textId="157D82D3" w:rsidR="00D130C3" w:rsidRDefault="00D130C3" w:rsidP="00D130C3">
      <w:pPr>
        <w:spacing w:line="480" w:lineRule="auto"/>
        <w:jc w:val="center"/>
        <w:rPr>
          <w:rFonts w:ascii="Times New Roman" w:hAnsi="Times New Roman" w:cs="Times New Roman"/>
          <w:sz w:val="24"/>
          <w:szCs w:val="24"/>
        </w:rPr>
      </w:pPr>
    </w:p>
    <w:p w14:paraId="0B10908D" w14:textId="15863808" w:rsidR="00D130C3" w:rsidRDefault="00D130C3" w:rsidP="00D130C3">
      <w:pPr>
        <w:spacing w:line="480" w:lineRule="auto"/>
        <w:jc w:val="center"/>
        <w:rPr>
          <w:rFonts w:ascii="Times New Roman" w:hAnsi="Times New Roman" w:cs="Times New Roman"/>
          <w:sz w:val="24"/>
          <w:szCs w:val="24"/>
        </w:rPr>
      </w:pPr>
    </w:p>
    <w:p w14:paraId="59205755" w14:textId="48C33C35" w:rsidR="00D130C3" w:rsidRDefault="00D130C3" w:rsidP="00D130C3">
      <w:pPr>
        <w:spacing w:line="480" w:lineRule="auto"/>
        <w:jc w:val="center"/>
        <w:rPr>
          <w:rFonts w:ascii="Times New Roman" w:hAnsi="Times New Roman" w:cs="Times New Roman"/>
          <w:sz w:val="24"/>
          <w:szCs w:val="24"/>
        </w:rPr>
      </w:pPr>
    </w:p>
    <w:p w14:paraId="04E99F6A" w14:textId="1195570A" w:rsidR="00D130C3" w:rsidRDefault="00D130C3" w:rsidP="00D130C3">
      <w:pPr>
        <w:spacing w:line="480" w:lineRule="auto"/>
        <w:jc w:val="center"/>
        <w:rPr>
          <w:rFonts w:ascii="Times New Roman" w:hAnsi="Times New Roman" w:cs="Times New Roman"/>
          <w:sz w:val="24"/>
          <w:szCs w:val="24"/>
        </w:rPr>
      </w:pPr>
    </w:p>
    <w:p w14:paraId="6EDD9ABB" w14:textId="77777777" w:rsidR="00D130C3" w:rsidRPr="00D130C3" w:rsidRDefault="00D130C3" w:rsidP="00D130C3">
      <w:pPr>
        <w:spacing w:line="480" w:lineRule="auto"/>
        <w:jc w:val="center"/>
        <w:rPr>
          <w:rFonts w:ascii="Times New Roman" w:hAnsi="Times New Roman" w:cs="Times New Roman"/>
          <w:sz w:val="24"/>
          <w:szCs w:val="24"/>
        </w:rPr>
      </w:pPr>
    </w:p>
    <w:p w14:paraId="14062616" w14:textId="55DD003E" w:rsidR="00A13DB1" w:rsidRPr="00D130C3" w:rsidRDefault="00A13DB1" w:rsidP="00D130C3">
      <w:pPr>
        <w:spacing w:line="480" w:lineRule="auto"/>
        <w:ind w:left="2160" w:firstLine="720"/>
        <w:rPr>
          <w:rFonts w:ascii="Times New Roman" w:hAnsi="Times New Roman" w:cs="Times New Roman"/>
          <w:b/>
          <w:bCs/>
          <w:sz w:val="24"/>
          <w:szCs w:val="24"/>
        </w:rPr>
      </w:pPr>
      <w:r w:rsidRPr="00D130C3">
        <w:rPr>
          <w:rFonts w:ascii="Times New Roman" w:hAnsi="Times New Roman" w:cs="Times New Roman"/>
          <w:b/>
          <w:bCs/>
          <w:sz w:val="24"/>
          <w:szCs w:val="24"/>
        </w:rPr>
        <w:lastRenderedPageBreak/>
        <w:t>Diagnosis</w:t>
      </w:r>
    </w:p>
    <w:p w14:paraId="53E34463" w14:textId="6438772F" w:rsidR="00A955C9" w:rsidRPr="00D130C3" w:rsidRDefault="00A955C9" w:rsidP="00D130C3">
      <w:pPr>
        <w:spacing w:line="480" w:lineRule="auto"/>
        <w:ind w:firstLine="720"/>
        <w:rPr>
          <w:rFonts w:ascii="Times New Roman" w:hAnsi="Times New Roman" w:cs="Times New Roman"/>
          <w:sz w:val="24"/>
          <w:szCs w:val="24"/>
        </w:rPr>
      </w:pPr>
      <w:proofErr w:type="spellStart"/>
      <w:proofErr w:type="gramStart"/>
      <w:r w:rsidRPr="00D130C3">
        <w:rPr>
          <w:rFonts w:ascii="Times New Roman" w:hAnsi="Times New Roman" w:cs="Times New Roman"/>
          <w:sz w:val="24"/>
          <w:szCs w:val="24"/>
        </w:rPr>
        <w:t>Ms.PC</w:t>
      </w:r>
      <w:proofErr w:type="spellEnd"/>
      <w:proofErr w:type="gramEnd"/>
      <w:r w:rsidRPr="00D130C3">
        <w:rPr>
          <w:rFonts w:ascii="Times New Roman" w:hAnsi="Times New Roman" w:cs="Times New Roman"/>
          <w:sz w:val="24"/>
          <w:szCs w:val="24"/>
        </w:rPr>
        <w:t xml:space="preserve"> is most likely to have a sexually transmitted infection. This is because the patient has</w:t>
      </w:r>
      <w:r w:rsidR="00647A7F">
        <w:rPr>
          <w:rFonts w:ascii="Times New Roman" w:hAnsi="Times New Roman" w:cs="Times New Roman"/>
          <w:sz w:val="24"/>
          <w:szCs w:val="24"/>
        </w:rPr>
        <w:t xml:space="preserve"> recently</w:t>
      </w:r>
      <w:r w:rsidRPr="00D130C3">
        <w:rPr>
          <w:rFonts w:ascii="Times New Roman" w:hAnsi="Times New Roman" w:cs="Times New Roman"/>
          <w:sz w:val="24"/>
          <w:szCs w:val="24"/>
        </w:rPr>
        <w:t xml:space="preserve"> had unprotected sexual intercourse. The normal vaginal discharge is usually clear or milky. It also does not have a foul or unpleasant smell. The patient's discharge has, therefore, deviated from the normal. It is thick, greenish-yellow, and smelly, indicating an infection. There are traces of white blood cells indicating a bacterial infection.</w:t>
      </w:r>
    </w:p>
    <w:p w14:paraId="50C36F58" w14:textId="69938202" w:rsidR="00A955C9" w:rsidRPr="00D130C3" w:rsidRDefault="00A955C9" w:rsidP="00D130C3">
      <w:pPr>
        <w:spacing w:line="480" w:lineRule="auto"/>
        <w:ind w:firstLine="720"/>
        <w:rPr>
          <w:rFonts w:ascii="Times New Roman" w:hAnsi="Times New Roman" w:cs="Times New Roman"/>
          <w:sz w:val="24"/>
          <w:szCs w:val="24"/>
        </w:rPr>
      </w:pPr>
      <w:r w:rsidRPr="00D130C3">
        <w:rPr>
          <w:rFonts w:ascii="Times New Roman" w:hAnsi="Times New Roman" w:cs="Times New Roman"/>
          <w:sz w:val="24"/>
          <w:szCs w:val="24"/>
        </w:rPr>
        <w:t>The presence of gram-negative intracellular diplococci indicates that the patient may be suffering from Gonorrhea. This disease's clinical manifestation includes an increased vaginal discharge, pelvic and abdominal pain, and bleeding between periods. The vaginal discharge for a patient with Gonorrhea is usually watery creamy, or greenish. In our case study, the patient's discharge is green. There is a possibility that other symptoms have not developed because the patient got in at the early stages of the infection.</w:t>
      </w:r>
    </w:p>
    <w:p w14:paraId="5AEF7B17" w14:textId="1B735E21" w:rsidR="00A13DB1" w:rsidRPr="00D130C3" w:rsidRDefault="00A13DB1" w:rsidP="00D130C3">
      <w:pPr>
        <w:spacing w:line="480" w:lineRule="auto"/>
        <w:ind w:left="2160" w:firstLine="720"/>
        <w:rPr>
          <w:rFonts w:ascii="Times New Roman" w:hAnsi="Times New Roman" w:cs="Times New Roman"/>
          <w:b/>
          <w:bCs/>
          <w:sz w:val="24"/>
          <w:szCs w:val="24"/>
        </w:rPr>
      </w:pPr>
      <w:r w:rsidRPr="00D130C3">
        <w:rPr>
          <w:rFonts w:ascii="Times New Roman" w:hAnsi="Times New Roman" w:cs="Times New Roman"/>
          <w:b/>
          <w:bCs/>
          <w:sz w:val="24"/>
          <w:szCs w:val="24"/>
        </w:rPr>
        <w:t xml:space="preserve">Microorganism Involved </w:t>
      </w:r>
    </w:p>
    <w:p w14:paraId="74935397" w14:textId="4E87F5A2" w:rsidR="00A955C9" w:rsidRPr="00D130C3" w:rsidRDefault="00A955C9" w:rsidP="00D130C3">
      <w:pPr>
        <w:spacing w:line="480" w:lineRule="auto"/>
        <w:ind w:firstLine="720"/>
        <w:rPr>
          <w:rFonts w:ascii="Times New Roman" w:hAnsi="Times New Roman" w:cs="Times New Roman"/>
          <w:sz w:val="24"/>
          <w:szCs w:val="24"/>
        </w:rPr>
      </w:pPr>
      <w:r w:rsidRPr="00D130C3">
        <w:rPr>
          <w:rFonts w:ascii="Times New Roman" w:hAnsi="Times New Roman" w:cs="Times New Roman"/>
          <w:sz w:val="24"/>
          <w:szCs w:val="24"/>
        </w:rPr>
        <w:t xml:space="preserve"> Ms. P.C is likely to have a bacterial infection. This is because of the traces of gram-negative intracellular diplococci found in her vaginal discharge and the white blood cells. Gram-negative intracellular diplococci are the known cause of Neisseria gonorrhea</w:t>
      </w:r>
      <w:r w:rsidR="00D130C3" w:rsidRPr="00D130C3">
        <w:rPr>
          <w:rFonts w:ascii="Times New Roman" w:hAnsi="Times New Roman" w:cs="Times New Roman"/>
          <w:sz w:val="24"/>
          <w:szCs w:val="24"/>
        </w:rPr>
        <w:t xml:space="preserve"> </w:t>
      </w:r>
      <w:r w:rsidR="00D130C3" w:rsidRPr="00D130C3">
        <w:rPr>
          <w:rFonts w:ascii="Times New Roman" w:hAnsi="Times New Roman" w:cs="Times New Roman"/>
          <w:sz w:val="24"/>
          <w:szCs w:val="24"/>
        </w:rPr>
        <w:t>(Barlow</w:t>
      </w:r>
      <w:r w:rsidR="00D130C3" w:rsidRPr="00D130C3">
        <w:rPr>
          <w:rFonts w:ascii="Times New Roman" w:hAnsi="Times New Roman" w:cs="Times New Roman"/>
          <w:sz w:val="24"/>
          <w:szCs w:val="24"/>
        </w:rPr>
        <w:t xml:space="preserve"> et al.</w:t>
      </w:r>
      <w:r w:rsidR="00D130C3" w:rsidRPr="00D130C3">
        <w:rPr>
          <w:rFonts w:ascii="Times New Roman" w:hAnsi="Times New Roman" w:cs="Times New Roman"/>
          <w:sz w:val="24"/>
          <w:szCs w:val="24"/>
        </w:rPr>
        <w:t>, 2010</w:t>
      </w:r>
      <w:r w:rsidR="00D130C3" w:rsidRPr="00D130C3">
        <w:rPr>
          <w:rFonts w:ascii="Times New Roman" w:hAnsi="Times New Roman" w:cs="Times New Roman"/>
          <w:sz w:val="24"/>
          <w:szCs w:val="24"/>
        </w:rPr>
        <w:t>)</w:t>
      </w:r>
      <w:r w:rsidRPr="00D130C3">
        <w:rPr>
          <w:rFonts w:ascii="Times New Roman" w:hAnsi="Times New Roman" w:cs="Times New Roman"/>
          <w:sz w:val="24"/>
          <w:szCs w:val="24"/>
        </w:rPr>
        <w:t>. There is a possibility that the patient got infected after having unprotected sex with her partner. Seeing she has only one sexual partner, there is a chance that her sexual partner has other partners who infected him with the bacteria, and in return, he infected Ms. P.C.</w:t>
      </w:r>
    </w:p>
    <w:p w14:paraId="52FAB2C7" w14:textId="77777777" w:rsidR="00A955C9" w:rsidRPr="00D130C3" w:rsidRDefault="00A955C9" w:rsidP="00D130C3">
      <w:pPr>
        <w:spacing w:line="480" w:lineRule="auto"/>
        <w:ind w:firstLine="720"/>
        <w:rPr>
          <w:rFonts w:ascii="Times New Roman" w:hAnsi="Times New Roman" w:cs="Times New Roman"/>
          <w:sz w:val="24"/>
          <w:szCs w:val="24"/>
        </w:rPr>
      </w:pPr>
      <w:r w:rsidRPr="00D130C3">
        <w:rPr>
          <w:rFonts w:ascii="Times New Roman" w:hAnsi="Times New Roman" w:cs="Times New Roman"/>
          <w:sz w:val="24"/>
          <w:szCs w:val="24"/>
        </w:rPr>
        <w:t xml:space="preserve">Gram-negative intracellular diplococci bacteria cause Gonorrhea, disseminated gonococci, septic arthritis, and gonococcal ophthalmia neonatal. It is spread through sexual intercourse, anal or oral sex. The infection can be either asymptomatic or symptomatic. This means that one can get infected by a person who shows no sign of infection. Clinical </w:t>
      </w:r>
      <w:r w:rsidRPr="00D130C3">
        <w:rPr>
          <w:rFonts w:ascii="Times New Roman" w:hAnsi="Times New Roman" w:cs="Times New Roman"/>
          <w:sz w:val="24"/>
          <w:szCs w:val="24"/>
        </w:rPr>
        <w:lastRenderedPageBreak/>
        <w:t>manifestations occur 3-14 days after exposure. The infection can appear like a yeast infection or common bacterial infections. During the early stages, the symptoms are usually mild. This changes as the infection advances complications are more detrimental in women than in men. When left untreated, the bacteria may multiply and ascend to the reproductive tract. These bacteria can cause inflammation in the oviduct ovaries and the uterus resulting in a condition known as Pelvic inflammatory disease. This condition causes chronic pain and damage to the infected reproductive organs. The other detrimental effect is the blockage of fallopian tubes; this might result in ectopic pregnancies where the egg is fertilized then implanted outside the uterus and in the oviduct. The blockage might also cause sterility or prevent pregnancies. It can also infect a newborn during delivery. In men, the infection advancement results in scarring of the urethra and the development of painful abscesses inside the penis. This subsequently causes infertility or sterility.</w:t>
      </w:r>
    </w:p>
    <w:p w14:paraId="76A95DEC" w14:textId="77777777" w:rsidR="00A955C9" w:rsidRPr="00D130C3" w:rsidRDefault="00A955C9" w:rsidP="00D130C3">
      <w:pPr>
        <w:spacing w:line="480" w:lineRule="auto"/>
        <w:ind w:left="2880" w:firstLine="720"/>
        <w:rPr>
          <w:rFonts w:ascii="Times New Roman" w:hAnsi="Times New Roman" w:cs="Times New Roman"/>
          <w:b/>
          <w:bCs/>
          <w:sz w:val="24"/>
          <w:szCs w:val="24"/>
        </w:rPr>
      </w:pPr>
      <w:r w:rsidRPr="00D130C3">
        <w:rPr>
          <w:rFonts w:ascii="Times New Roman" w:hAnsi="Times New Roman" w:cs="Times New Roman"/>
          <w:b/>
          <w:bCs/>
          <w:sz w:val="24"/>
          <w:szCs w:val="24"/>
        </w:rPr>
        <w:t xml:space="preserve"> Treatment</w:t>
      </w:r>
    </w:p>
    <w:p w14:paraId="5A851A92" w14:textId="31052765" w:rsidR="00A955C9" w:rsidRPr="00D130C3" w:rsidRDefault="00A955C9" w:rsidP="00D130C3">
      <w:pPr>
        <w:spacing w:line="480" w:lineRule="auto"/>
        <w:ind w:firstLine="720"/>
        <w:rPr>
          <w:rFonts w:ascii="Times New Roman" w:hAnsi="Times New Roman" w:cs="Times New Roman"/>
          <w:sz w:val="24"/>
          <w:szCs w:val="24"/>
        </w:rPr>
      </w:pPr>
      <w:r w:rsidRPr="00D130C3">
        <w:rPr>
          <w:rFonts w:ascii="Times New Roman" w:hAnsi="Times New Roman" w:cs="Times New Roman"/>
          <w:sz w:val="24"/>
          <w:szCs w:val="24"/>
        </w:rPr>
        <w:t xml:space="preserve"> To treat MS. P. C's condition, administration of antibiotics would be recommended. Vaginal infections usually result in alteration of the vaginal Ph and therefore altering the balance of normal flora. It is, therefore, essential to address other issues when treating a sexually transmitted infection.  For this condition, administering the patient with an antibiotic injection one time accompanied by an oral dosage of an antibiotic is enough to get results after some days. For the injection, ceftriaxone is most recommended, and azithromycin is taken orally</w:t>
      </w:r>
      <w:r w:rsidR="00A13DB1" w:rsidRPr="00D130C3">
        <w:rPr>
          <w:rFonts w:ascii="Times New Roman" w:hAnsi="Times New Roman" w:cs="Times New Roman"/>
          <w:sz w:val="24"/>
          <w:szCs w:val="24"/>
        </w:rPr>
        <w:t xml:space="preserve"> </w:t>
      </w:r>
      <w:r w:rsidR="00A13DB1" w:rsidRPr="00D130C3">
        <w:rPr>
          <w:rFonts w:ascii="Times New Roman" w:hAnsi="Times New Roman" w:cs="Times New Roman"/>
          <w:sz w:val="24"/>
          <w:szCs w:val="24"/>
        </w:rPr>
        <w:t>(Gonorrhea</w:t>
      </w:r>
      <w:r w:rsidR="00A13DB1" w:rsidRPr="00D130C3">
        <w:rPr>
          <w:rFonts w:ascii="Times New Roman" w:hAnsi="Times New Roman" w:cs="Times New Roman"/>
          <w:sz w:val="24"/>
          <w:szCs w:val="24"/>
        </w:rPr>
        <w:t>,</w:t>
      </w:r>
      <w:r w:rsidR="00A13DB1" w:rsidRPr="00D130C3">
        <w:rPr>
          <w:rFonts w:ascii="Times New Roman" w:hAnsi="Times New Roman" w:cs="Times New Roman"/>
          <w:sz w:val="24"/>
          <w:szCs w:val="24"/>
        </w:rPr>
        <w:t xml:space="preserve"> 2019</w:t>
      </w:r>
      <w:r w:rsidR="00A13DB1" w:rsidRPr="00D130C3">
        <w:rPr>
          <w:rFonts w:ascii="Times New Roman" w:hAnsi="Times New Roman" w:cs="Times New Roman"/>
          <w:sz w:val="24"/>
          <w:szCs w:val="24"/>
        </w:rPr>
        <w:t>).</w:t>
      </w:r>
    </w:p>
    <w:p w14:paraId="67F0FDC6" w14:textId="1150EB32" w:rsidR="00CA6F37" w:rsidRPr="00D130C3" w:rsidRDefault="00A955C9" w:rsidP="00D130C3">
      <w:pPr>
        <w:spacing w:line="480" w:lineRule="auto"/>
        <w:ind w:firstLine="720"/>
        <w:rPr>
          <w:rFonts w:ascii="Times New Roman" w:hAnsi="Times New Roman" w:cs="Times New Roman"/>
          <w:sz w:val="24"/>
          <w:szCs w:val="24"/>
        </w:rPr>
      </w:pPr>
      <w:r w:rsidRPr="00D130C3">
        <w:rPr>
          <w:rFonts w:ascii="Times New Roman" w:hAnsi="Times New Roman" w:cs="Times New Roman"/>
          <w:sz w:val="24"/>
          <w:szCs w:val="24"/>
        </w:rPr>
        <w:t xml:space="preserve"> MS.P.C needs to contact his sexual partner to get tested and treated for Gonorrhea. The patient response will determine whether or not there will be extended therapy. After managing this bacterial infection, it is essential to test the vaginal discharge again. This is because using antibiotics for the treatment of vaginal infection can set other properties off </w:t>
      </w:r>
      <w:r w:rsidRPr="00D130C3">
        <w:rPr>
          <w:rFonts w:ascii="Times New Roman" w:hAnsi="Times New Roman" w:cs="Times New Roman"/>
          <w:sz w:val="24"/>
          <w:szCs w:val="24"/>
        </w:rPr>
        <w:lastRenderedPageBreak/>
        <w:t>balance. For instance, when treating a bacterial infection, it is essential to check the fungal infection. This is because the normal flora balance should be maintained.</w:t>
      </w:r>
    </w:p>
    <w:p w14:paraId="685B8E2A" w14:textId="1B69D985" w:rsidR="00D130C3" w:rsidRPr="00D130C3" w:rsidRDefault="00D130C3" w:rsidP="00D130C3">
      <w:pPr>
        <w:spacing w:line="480" w:lineRule="auto"/>
        <w:rPr>
          <w:rFonts w:ascii="Times New Roman" w:hAnsi="Times New Roman" w:cs="Times New Roman"/>
          <w:sz w:val="24"/>
          <w:szCs w:val="24"/>
        </w:rPr>
      </w:pPr>
    </w:p>
    <w:p w14:paraId="46CA8B3F" w14:textId="634CD81C" w:rsidR="00D130C3" w:rsidRPr="00D130C3" w:rsidRDefault="00D130C3" w:rsidP="00D130C3">
      <w:pPr>
        <w:spacing w:line="480" w:lineRule="auto"/>
        <w:rPr>
          <w:rFonts w:ascii="Times New Roman" w:hAnsi="Times New Roman" w:cs="Times New Roman"/>
          <w:sz w:val="24"/>
          <w:szCs w:val="24"/>
        </w:rPr>
      </w:pPr>
    </w:p>
    <w:p w14:paraId="160B9D6A" w14:textId="56A2ACEB" w:rsidR="00D130C3" w:rsidRPr="00D130C3" w:rsidRDefault="00D130C3" w:rsidP="00D130C3">
      <w:pPr>
        <w:spacing w:line="480" w:lineRule="auto"/>
        <w:rPr>
          <w:rFonts w:ascii="Times New Roman" w:hAnsi="Times New Roman" w:cs="Times New Roman"/>
          <w:sz w:val="24"/>
          <w:szCs w:val="24"/>
        </w:rPr>
      </w:pPr>
    </w:p>
    <w:p w14:paraId="39D0A32A" w14:textId="4685F4D7" w:rsidR="00D130C3" w:rsidRDefault="00D130C3" w:rsidP="00D130C3">
      <w:pPr>
        <w:spacing w:line="480" w:lineRule="auto"/>
        <w:rPr>
          <w:rFonts w:ascii="Times New Roman" w:hAnsi="Times New Roman" w:cs="Times New Roman"/>
          <w:sz w:val="24"/>
          <w:szCs w:val="24"/>
        </w:rPr>
      </w:pPr>
    </w:p>
    <w:p w14:paraId="1C0EAE28" w14:textId="7A3BE408" w:rsidR="00D130C3" w:rsidRDefault="00D130C3" w:rsidP="00D130C3">
      <w:pPr>
        <w:spacing w:line="480" w:lineRule="auto"/>
        <w:rPr>
          <w:rFonts w:ascii="Times New Roman" w:hAnsi="Times New Roman" w:cs="Times New Roman"/>
          <w:sz w:val="24"/>
          <w:szCs w:val="24"/>
        </w:rPr>
      </w:pPr>
    </w:p>
    <w:p w14:paraId="66A80D40" w14:textId="58114450" w:rsidR="00D130C3" w:rsidRDefault="00D130C3" w:rsidP="00D130C3">
      <w:pPr>
        <w:spacing w:line="480" w:lineRule="auto"/>
        <w:rPr>
          <w:rFonts w:ascii="Times New Roman" w:hAnsi="Times New Roman" w:cs="Times New Roman"/>
          <w:sz w:val="24"/>
          <w:szCs w:val="24"/>
        </w:rPr>
      </w:pPr>
    </w:p>
    <w:p w14:paraId="297698C4" w14:textId="45CF59AA" w:rsidR="00D130C3" w:rsidRDefault="00D130C3" w:rsidP="00D130C3">
      <w:pPr>
        <w:spacing w:line="480" w:lineRule="auto"/>
        <w:rPr>
          <w:rFonts w:ascii="Times New Roman" w:hAnsi="Times New Roman" w:cs="Times New Roman"/>
          <w:sz w:val="24"/>
          <w:szCs w:val="24"/>
        </w:rPr>
      </w:pPr>
    </w:p>
    <w:p w14:paraId="3EAFAD05" w14:textId="748D5F9F" w:rsidR="00D130C3" w:rsidRDefault="00D130C3" w:rsidP="00D130C3">
      <w:pPr>
        <w:spacing w:line="480" w:lineRule="auto"/>
        <w:rPr>
          <w:rFonts w:ascii="Times New Roman" w:hAnsi="Times New Roman" w:cs="Times New Roman"/>
          <w:sz w:val="24"/>
          <w:szCs w:val="24"/>
        </w:rPr>
      </w:pPr>
    </w:p>
    <w:p w14:paraId="6E9A498D" w14:textId="30048A8E" w:rsidR="00D130C3" w:rsidRDefault="00D130C3" w:rsidP="00D130C3">
      <w:pPr>
        <w:spacing w:line="480" w:lineRule="auto"/>
        <w:rPr>
          <w:rFonts w:ascii="Times New Roman" w:hAnsi="Times New Roman" w:cs="Times New Roman"/>
          <w:sz w:val="24"/>
          <w:szCs w:val="24"/>
        </w:rPr>
      </w:pPr>
    </w:p>
    <w:p w14:paraId="39442574" w14:textId="065DB201" w:rsidR="00D130C3" w:rsidRDefault="00D130C3" w:rsidP="00D130C3">
      <w:pPr>
        <w:spacing w:line="480" w:lineRule="auto"/>
        <w:rPr>
          <w:rFonts w:ascii="Times New Roman" w:hAnsi="Times New Roman" w:cs="Times New Roman"/>
          <w:sz w:val="24"/>
          <w:szCs w:val="24"/>
        </w:rPr>
      </w:pPr>
    </w:p>
    <w:p w14:paraId="53828231" w14:textId="50C9639F" w:rsidR="00D130C3" w:rsidRDefault="00D130C3" w:rsidP="00D130C3">
      <w:pPr>
        <w:spacing w:line="480" w:lineRule="auto"/>
        <w:rPr>
          <w:rFonts w:ascii="Times New Roman" w:hAnsi="Times New Roman" w:cs="Times New Roman"/>
          <w:sz w:val="24"/>
          <w:szCs w:val="24"/>
        </w:rPr>
      </w:pPr>
    </w:p>
    <w:p w14:paraId="58FFB216" w14:textId="645FE256" w:rsidR="00D130C3" w:rsidRDefault="00D130C3" w:rsidP="00D130C3">
      <w:pPr>
        <w:spacing w:line="480" w:lineRule="auto"/>
        <w:rPr>
          <w:rFonts w:ascii="Times New Roman" w:hAnsi="Times New Roman" w:cs="Times New Roman"/>
          <w:sz w:val="24"/>
          <w:szCs w:val="24"/>
        </w:rPr>
      </w:pPr>
    </w:p>
    <w:p w14:paraId="4D7AF01B" w14:textId="005A271C" w:rsidR="00D130C3" w:rsidRDefault="00D130C3" w:rsidP="00D130C3">
      <w:pPr>
        <w:spacing w:line="480" w:lineRule="auto"/>
        <w:rPr>
          <w:rFonts w:ascii="Times New Roman" w:hAnsi="Times New Roman" w:cs="Times New Roman"/>
          <w:sz w:val="24"/>
          <w:szCs w:val="24"/>
        </w:rPr>
      </w:pPr>
    </w:p>
    <w:p w14:paraId="1D9B14D9" w14:textId="617B7ABC" w:rsidR="00D130C3" w:rsidRDefault="00D130C3" w:rsidP="00D130C3">
      <w:pPr>
        <w:spacing w:line="480" w:lineRule="auto"/>
        <w:rPr>
          <w:rFonts w:ascii="Times New Roman" w:hAnsi="Times New Roman" w:cs="Times New Roman"/>
          <w:sz w:val="24"/>
          <w:szCs w:val="24"/>
        </w:rPr>
      </w:pPr>
    </w:p>
    <w:p w14:paraId="59206579" w14:textId="4AE1B15E" w:rsidR="00D130C3" w:rsidRDefault="00D130C3" w:rsidP="00D130C3">
      <w:pPr>
        <w:spacing w:line="480" w:lineRule="auto"/>
        <w:rPr>
          <w:rFonts w:ascii="Times New Roman" w:hAnsi="Times New Roman" w:cs="Times New Roman"/>
          <w:sz w:val="24"/>
          <w:szCs w:val="24"/>
        </w:rPr>
      </w:pPr>
    </w:p>
    <w:p w14:paraId="4F5E37E4" w14:textId="6C931060" w:rsidR="00D130C3" w:rsidRDefault="00D130C3" w:rsidP="00D130C3">
      <w:pPr>
        <w:spacing w:line="480" w:lineRule="auto"/>
        <w:rPr>
          <w:rFonts w:ascii="Times New Roman" w:hAnsi="Times New Roman" w:cs="Times New Roman"/>
          <w:sz w:val="24"/>
          <w:szCs w:val="24"/>
        </w:rPr>
      </w:pPr>
    </w:p>
    <w:p w14:paraId="60E817F4" w14:textId="42EBC6D4" w:rsidR="00D130C3" w:rsidRDefault="00D130C3" w:rsidP="00D130C3">
      <w:pPr>
        <w:spacing w:line="480" w:lineRule="auto"/>
        <w:rPr>
          <w:rFonts w:ascii="Times New Roman" w:hAnsi="Times New Roman" w:cs="Times New Roman"/>
          <w:sz w:val="24"/>
          <w:szCs w:val="24"/>
        </w:rPr>
      </w:pPr>
    </w:p>
    <w:p w14:paraId="6A378F06" w14:textId="77777777" w:rsidR="00D130C3" w:rsidRPr="00D130C3" w:rsidRDefault="00D130C3" w:rsidP="00D130C3">
      <w:pPr>
        <w:spacing w:line="480" w:lineRule="auto"/>
        <w:rPr>
          <w:rFonts w:ascii="Times New Roman" w:hAnsi="Times New Roman" w:cs="Times New Roman"/>
          <w:sz w:val="24"/>
          <w:szCs w:val="24"/>
        </w:rPr>
      </w:pPr>
    </w:p>
    <w:p w14:paraId="054D8F7D" w14:textId="77777777" w:rsidR="00D130C3" w:rsidRPr="00D130C3" w:rsidRDefault="00D130C3" w:rsidP="00D130C3">
      <w:pPr>
        <w:shd w:val="clear" w:color="auto" w:fill="FFFFFF"/>
        <w:spacing w:after="0" w:line="480" w:lineRule="auto"/>
        <w:jc w:val="center"/>
        <w:rPr>
          <w:rFonts w:ascii="Times New Roman" w:eastAsia="Times New Roman" w:hAnsi="Times New Roman" w:cs="Times New Roman"/>
          <w:color w:val="000000"/>
          <w:sz w:val="24"/>
          <w:szCs w:val="24"/>
          <w:lang w:val="en-KE" w:eastAsia="en-KE"/>
        </w:rPr>
      </w:pPr>
      <w:r w:rsidRPr="00D130C3">
        <w:rPr>
          <w:rFonts w:ascii="Times New Roman" w:eastAsia="Times New Roman" w:hAnsi="Times New Roman" w:cs="Times New Roman"/>
          <w:color w:val="000000"/>
          <w:sz w:val="24"/>
          <w:szCs w:val="24"/>
          <w:lang w:val="en-KE" w:eastAsia="en-KE"/>
        </w:rPr>
        <w:lastRenderedPageBreak/>
        <w:t>References</w:t>
      </w:r>
    </w:p>
    <w:p w14:paraId="0B866F9A" w14:textId="77777777" w:rsidR="00D130C3" w:rsidRPr="00D130C3" w:rsidRDefault="00D130C3" w:rsidP="00D130C3">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r w:rsidRPr="00D130C3">
        <w:rPr>
          <w:rFonts w:ascii="Times New Roman" w:eastAsia="Times New Roman" w:hAnsi="Times New Roman" w:cs="Times New Roman"/>
          <w:color w:val="000000"/>
          <w:sz w:val="24"/>
          <w:szCs w:val="24"/>
          <w:lang w:val="en-KE" w:eastAsia="en-KE"/>
        </w:rPr>
        <w:t xml:space="preserve">Barlow, D., Sherrard, J., &amp; </w:t>
      </w:r>
      <w:proofErr w:type="spellStart"/>
      <w:r w:rsidRPr="00D130C3">
        <w:rPr>
          <w:rFonts w:ascii="Times New Roman" w:eastAsia="Times New Roman" w:hAnsi="Times New Roman" w:cs="Times New Roman"/>
          <w:color w:val="000000"/>
          <w:sz w:val="24"/>
          <w:szCs w:val="24"/>
          <w:lang w:val="en-KE" w:eastAsia="en-KE"/>
        </w:rPr>
        <w:t>Ison</w:t>
      </w:r>
      <w:proofErr w:type="spellEnd"/>
      <w:r w:rsidRPr="00D130C3">
        <w:rPr>
          <w:rFonts w:ascii="Times New Roman" w:eastAsia="Times New Roman" w:hAnsi="Times New Roman" w:cs="Times New Roman"/>
          <w:color w:val="000000"/>
          <w:sz w:val="24"/>
          <w:szCs w:val="24"/>
          <w:lang w:val="en-KE" w:eastAsia="en-KE"/>
        </w:rPr>
        <w:t>, C. (2010). Neisseria gonorrhoeae. </w:t>
      </w:r>
      <w:r w:rsidRPr="00D130C3">
        <w:rPr>
          <w:rFonts w:ascii="Times New Roman" w:eastAsia="Times New Roman" w:hAnsi="Times New Roman" w:cs="Times New Roman"/>
          <w:i/>
          <w:iCs/>
          <w:color w:val="000000"/>
          <w:sz w:val="24"/>
          <w:szCs w:val="24"/>
          <w:lang w:val="en-KE" w:eastAsia="en-KE"/>
        </w:rPr>
        <w:t>Oxford Textbook of Medicine</w:t>
      </w:r>
      <w:r w:rsidRPr="00D130C3">
        <w:rPr>
          <w:rFonts w:ascii="Times New Roman" w:eastAsia="Times New Roman" w:hAnsi="Times New Roman" w:cs="Times New Roman"/>
          <w:color w:val="000000"/>
          <w:sz w:val="24"/>
          <w:szCs w:val="24"/>
          <w:lang w:val="en-KE" w:eastAsia="en-KE"/>
        </w:rPr>
        <w:t xml:space="preserve">, 722-727. </w:t>
      </w:r>
      <w:proofErr w:type="gramStart"/>
      <w:r w:rsidRPr="00D130C3">
        <w:rPr>
          <w:rFonts w:ascii="Times New Roman" w:eastAsia="Times New Roman" w:hAnsi="Times New Roman" w:cs="Times New Roman"/>
          <w:color w:val="000000"/>
          <w:sz w:val="24"/>
          <w:szCs w:val="24"/>
          <w:lang w:val="en-KE" w:eastAsia="en-KE"/>
        </w:rPr>
        <w:t>doi:10.1093/med/9780199204854.003.070606_update</w:t>
      </w:r>
      <w:proofErr w:type="gramEnd"/>
      <w:r w:rsidRPr="00D130C3">
        <w:rPr>
          <w:rFonts w:ascii="Times New Roman" w:eastAsia="Times New Roman" w:hAnsi="Times New Roman" w:cs="Times New Roman"/>
          <w:color w:val="000000"/>
          <w:sz w:val="24"/>
          <w:szCs w:val="24"/>
          <w:lang w:val="en-KE" w:eastAsia="en-KE"/>
        </w:rPr>
        <w:t>_001</w:t>
      </w:r>
    </w:p>
    <w:p w14:paraId="3F741B78" w14:textId="77777777" w:rsidR="00D130C3" w:rsidRPr="00D130C3" w:rsidRDefault="00D130C3" w:rsidP="00D130C3">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proofErr w:type="spellStart"/>
      <w:r w:rsidRPr="00D130C3">
        <w:rPr>
          <w:rFonts w:ascii="Times New Roman" w:eastAsia="Times New Roman" w:hAnsi="Times New Roman" w:cs="Times New Roman"/>
          <w:color w:val="000000"/>
          <w:sz w:val="24"/>
          <w:szCs w:val="24"/>
          <w:lang w:val="en-KE" w:eastAsia="en-KE"/>
        </w:rPr>
        <w:t>Gonorrhea</w:t>
      </w:r>
      <w:proofErr w:type="spellEnd"/>
      <w:r w:rsidRPr="00D130C3">
        <w:rPr>
          <w:rFonts w:ascii="Times New Roman" w:eastAsia="Times New Roman" w:hAnsi="Times New Roman" w:cs="Times New Roman"/>
          <w:color w:val="000000"/>
          <w:sz w:val="24"/>
          <w:szCs w:val="24"/>
          <w:lang w:val="en-KE" w:eastAsia="en-KE"/>
        </w:rPr>
        <w:t xml:space="preserve"> (Neisseria Gonorrhoeae). (2019). </w:t>
      </w:r>
      <w:r w:rsidRPr="00D130C3">
        <w:rPr>
          <w:rFonts w:ascii="Times New Roman" w:eastAsia="Times New Roman" w:hAnsi="Times New Roman" w:cs="Times New Roman"/>
          <w:i/>
          <w:iCs/>
          <w:color w:val="000000"/>
          <w:sz w:val="24"/>
          <w:szCs w:val="24"/>
          <w:lang w:val="en-KE" w:eastAsia="en-KE"/>
        </w:rPr>
        <w:t>The APRN and PA’s Complete Guide to Prescribing Drug Therapy</w:t>
      </w:r>
      <w:r w:rsidRPr="00D130C3">
        <w:rPr>
          <w:rFonts w:ascii="Times New Roman" w:eastAsia="Times New Roman" w:hAnsi="Times New Roman" w:cs="Times New Roman"/>
          <w:color w:val="000000"/>
          <w:sz w:val="24"/>
          <w:szCs w:val="24"/>
          <w:lang w:val="en-KE" w:eastAsia="en-KE"/>
        </w:rPr>
        <w:t>. doi:10.1891/9780826179340.0154</w:t>
      </w:r>
    </w:p>
    <w:p w14:paraId="4DD6570B" w14:textId="77777777" w:rsidR="00D130C3" w:rsidRPr="00D130C3" w:rsidRDefault="00D130C3" w:rsidP="00D130C3">
      <w:pPr>
        <w:spacing w:line="480" w:lineRule="auto"/>
        <w:rPr>
          <w:rFonts w:ascii="Times New Roman" w:hAnsi="Times New Roman" w:cs="Times New Roman"/>
          <w:sz w:val="24"/>
          <w:szCs w:val="24"/>
        </w:rPr>
      </w:pPr>
    </w:p>
    <w:sectPr w:rsidR="00D130C3" w:rsidRPr="00D130C3" w:rsidSect="00A13DB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5BC900" w14:textId="77777777" w:rsidR="00EE7B44" w:rsidRDefault="00EE7B44" w:rsidP="00A13DB1">
      <w:pPr>
        <w:spacing w:after="0" w:line="240" w:lineRule="auto"/>
      </w:pPr>
      <w:r>
        <w:separator/>
      </w:r>
    </w:p>
  </w:endnote>
  <w:endnote w:type="continuationSeparator" w:id="0">
    <w:p w14:paraId="5F8C23E1" w14:textId="77777777" w:rsidR="00EE7B44" w:rsidRDefault="00EE7B44" w:rsidP="00A13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14112A" w14:textId="77777777" w:rsidR="00EE7B44" w:rsidRDefault="00EE7B44" w:rsidP="00A13DB1">
      <w:pPr>
        <w:spacing w:after="0" w:line="240" w:lineRule="auto"/>
      </w:pPr>
      <w:r>
        <w:separator/>
      </w:r>
    </w:p>
  </w:footnote>
  <w:footnote w:type="continuationSeparator" w:id="0">
    <w:p w14:paraId="3DA66834" w14:textId="77777777" w:rsidR="00EE7B44" w:rsidRDefault="00EE7B44" w:rsidP="00A13D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779552"/>
      <w:docPartObj>
        <w:docPartGallery w:val="Page Numbers (Top of Page)"/>
        <w:docPartUnique/>
      </w:docPartObj>
    </w:sdtPr>
    <w:sdtEndPr>
      <w:rPr>
        <w:noProof/>
      </w:rPr>
    </w:sdtEndPr>
    <w:sdtContent>
      <w:p w14:paraId="5A1AFA55" w14:textId="6A25B263" w:rsidR="00A13DB1" w:rsidRDefault="00A13DB1">
        <w:pPr>
          <w:pStyle w:val="Header"/>
          <w:jc w:val="right"/>
        </w:pPr>
        <w:r>
          <w:t>VAGINAL INFECTION</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14:paraId="21BBB344" w14:textId="77777777" w:rsidR="00A13DB1" w:rsidRDefault="00A13D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191FD7" w14:textId="404733C0" w:rsidR="00A13DB1" w:rsidRDefault="00A13DB1">
    <w:pPr>
      <w:pStyle w:val="Header"/>
    </w:pPr>
    <w:r>
      <w:t>Running head: VAGINAL INFECTION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4D4"/>
    <w:rsid w:val="00322BBB"/>
    <w:rsid w:val="00647A7F"/>
    <w:rsid w:val="006E34D4"/>
    <w:rsid w:val="007A0138"/>
    <w:rsid w:val="009B2FC7"/>
    <w:rsid w:val="00A13DB1"/>
    <w:rsid w:val="00A955C9"/>
    <w:rsid w:val="00AF2313"/>
    <w:rsid w:val="00B747D3"/>
    <w:rsid w:val="00CA6F37"/>
    <w:rsid w:val="00D130C3"/>
    <w:rsid w:val="00EE7B44"/>
    <w:rsid w:val="00FC4EB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1C910"/>
  <w15:chartTrackingRefBased/>
  <w15:docId w15:val="{61FCE8D2-E61D-4005-8D50-8420A355F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D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3DB1"/>
    <w:rPr>
      <w:lang w:val="en-US"/>
    </w:rPr>
  </w:style>
  <w:style w:type="paragraph" w:styleId="Footer">
    <w:name w:val="footer"/>
    <w:basedOn w:val="Normal"/>
    <w:link w:val="FooterChar"/>
    <w:uiPriority w:val="99"/>
    <w:unhideWhenUsed/>
    <w:rsid w:val="00A13D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3DB1"/>
    <w:rPr>
      <w:lang w:val="en-US"/>
    </w:rPr>
  </w:style>
  <w:style w:type="paragraph" w:customStyle="1" w:styleId="cpformat">
    <w:name w:val="cpformat"/>
    <w:basedOn w:val="Normal"/>
    <w:rsid w:val="00D130C3"/>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D130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734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5</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JEMIMAH GITAU</dc:creator>
  <cp:keywords/>
  <dc:description/>
  <cp:lastModifiedBy>JEMIMAH GITAU</cp:lastModifiedBy>
  <cp:revision>2</cp:revision>
  <dcterms:created xsi:type="dcterms:W3CDTF">2020-11-10T07:13:00Z</dcterms:created>
  <dcterms:modified xsi:type="dcterms:W3CDTF">2020-11-10T09:16:00Z</dcterms:modified>
</cp:coreProperties>
</file>